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C65B9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65B9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803C40F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50:19:0000000:26298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Комлево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3A10C78A" w14:textId="77777777" w:rsidR="00C65B99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  <w:r w:rsidR="00C65B9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03124913" w14:textId="77777777" w:rsidR="00A72798" w:rsidRPr="00A72798" w:rsidRDefault="00A72798" w:rsidP="00A72798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72798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границах водоохранной зоны реки Руза</w:t>
      </w:r>
      <w:bookmarkStart w:id="2" w:name="_GoBack"/>
      <w:bookmarkEnd w:id="2"/>
    </w:p>
    <w:p w14:paraId="325CCD38" w14:textId="6F8A2143" w:rsidR="00C65B99" w:rsidRDefault="00A72798" w:rsidP="00A72798">
      <w:pPr>
        <w:pStyle w:val="ConsPlusNonforma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72798">
        <w:rPr>
          <w:rFonts w:ascii="Times New Roman" w:hAnsi="Times New Roman" w:cs="Times New Roman"/>
          <w:noProof/>
          <w:sz w:val="24"/>
          <w:szCs w:val="24"/>
        </w:rPr>
        <w:t>на территории Московской области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BC92483" w14:textId="192A03C7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Ограничения прав на земельный участок,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lastRenderedPageBreak/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421887D4" w:rsidR="00185496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21FA117" w14:textId="77777777" w:rsidR="00C65B99" w:rsidRPr="005F7387" w:rsidRDefault="00C65B99" w:rsidP="005F7387">
      <w:pPr>
        <w:pStyle w:val="21"/>
        <w:ind w:firstLine="709"/>
        <w:rPr>
          <w:sz w:val="24"/>
          <w:szCs w:val="24"/>
          <w:lang w:val="ru-RU"/>
        </w:rPr>
      </w:pP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lastRenderedPageBreak/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C65B99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65B99">
              <w:rPr>
                <w:sz w:val="24"/>
                <w:szCs w:val="24"/>
                <w:lang w:val="ru-RU"/>
              </w:rPr>
              <w:t>:</w:t>
            </w:r>
            <w:r w:rsidR="005368D3" w:rsidRPr="00C65B9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65B99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C65B99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65B9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65B9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C65B9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7BDF9BF1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65B9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5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C6E64A9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C65B9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50:19:0000000:26298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Комлево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798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65B99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D8E27-6083-4A25-BB61-8FA50310C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1721</Words>
  <Characters>9815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2025-04-09T14:31:00Z</dcterms:created>
  <dcterms:modified xsi:type="dcterms:W3CDTF">2026-02-06T11:55:00Z</dcterms:modified>
</cp:coreProperties>
</file>